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294601AE" w:rsidR="00A25CC8" w:rsidRDefault="00DB54F1" w:rsidP="00E75BE8">
            <w:pPr>
              <w:pStyle w:val="ConsPlusNormal"/>
              <w:jc w:val="both"/>
            </w:pPr>
            <w:r>
              <w:t xml:space="preserve">по состоянию на </w:t>
            </w:r>
            <w:r w:rsidR="00D33C4E">
              <w:t>29.03.2024</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6FCA3CDE" w:rsidR="00A25CC8" w:rsidRPr="00D035F4" w:rsidRDefault="00A25CC8" w:rsidP="00080BF3">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C37D0A">
              <w:rPr>
                <w:spacing w:val="-12"/>
              </w:rPr>
              <w:t>46 объектов</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5F66DF">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5F66DF">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5F66DF">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5F66DF" w:rsidRPr="00B058C7" w14:paraId="79E95E21" w14:textId="77777777" w:rsidTr="00501DC6">
              <w:trPr>
                <w:trHeight w:val="114"/>
              </w:trPr>
              <w:tc>
                <w:tcPr>
                  <w:tcW w:w="2527" w:type="dxa"/>
                  <w:shd w:val="clear" w:color="auto" w:fill="auto"/>
                  <w:hideMark/>
                </w:tcPr>
                <w:p w14:paraId="03DA3CB2" w14:textId="33BA5207" w:rsidR="005F66DF" w:rsidRPr="002952A4" w:rsidRDefault="005F66DF" w:rsidP="005F66DF">
                  <w:pPr>
                    <w:framePr w:hSpace="180" w:wrap="around" w:hAnchor="margin" w:xAlign="center" w:y="-1139"/>
                    <w:spacing w:after="0" w:line="240" w:lineRule="auto"/>
                  </w:pPr>
                  <w:bookmarkStart w:id="1" w:name="_GoBack"/>
                  <w:bookmarkEnd w:id="1"/>
                  <w:r w:rsidRPr="00795860">
                    <w:t>ЛУКОЙЛ, ао, гос.рег.№1-01-00077-A</w:t>
                  </w:r>
                </w:p>
              </w:tc>
              <w:tc>
                <w:tcPr>
                  <w:tcW w:w="1670" w:type="dxa"/>
                  <w:shd w:val="clear" w:color="auto" w:fill="auto"/>
                  <w:hideMark/>
                </w:tcPr>
                <w:p w14:paraId="66571DC0" w14:textId="5720C84B" w:rsidR="005F66DF" w:rsidRPr="002952A4" w:rsidRDefault="005F66DF" w:rsidP="005F66DF">
                  <w:pPr>
                    <w:framePr w:hSpace="180" w:wrap="around" w:hAnchor="margin" w:xAlign="center" w:y="-1139"/>
                    <w:spacing w:after="0" w:line="240" w:lineRule="auto"/>
                  </w:pPr>
                  <w:r w:rsidRPr="00795860">
                    <w:t>RU0009024277</w:t>
                  </w:r>
                </w:p>
              </w:tc>
              <w:tc>
                <w:tcPr>
                  <w:tcW w:w="1129" w:type="dxa"/>
                  <w:shd w:val="clear" w:color="auto" w:fill="auto"/>
                  <w:hideMark/>
                </w:tcPr>
                <w:p w14:paraId="371D4B95" w14:textId="5B40796C" w:rsidR="005F66DF" w:rsidRPr="002952A4" w:rsidRDefault="005F66DF" w:rsidP="005F66DF">
                  <w:pPr>
                    <w:framePr w:hSpace="180" w:wrap="around" w:hAnchor="margin" w:xAlign="center" w:y="-1139"/>
                    <w:spacing w:after="0" w:line="240" w:lineRule="auto"/>
                    <w:jc w:val="center"/>
                  </w:pPr>
                  <w:r w:rsidRPr="00795860">
                    <w:t>9,14</w:t>
                  </w:r>
                </w:p>
              </w:tc>
            </w:tr>
            <w:tr w:rsidR="005F66DF" w:rsidRPr="00B058C7" w14:paraId="61546E31" w14:textId="77777777" w:rsidTr="00501DC6">
              <w:trPr>
                <w:trHeight w:val="114"/>
              </w:trPr>
              <w:tc>
                <w:tcPr>
                  <w:tcW w:w="2527" w:type="dxa"/>
                  <w:shd w:val="clear" w:color="auto" w:fill="auto"/>
                </w:tcPr>
                <w:p w14:paraId="4BA7EC7D" w14:textId="49BDB262" w:rsidR="005F66DF" w:rsidRPr="005F66DF" w:rsidRDefault="005F66DF" w:rsidP="005F66DF">
                  <w:pPr>
                    <w:framePr w:hSpace="180" w:wrap="around" w:hAnchor="margin" w:xAlign="center" w:y="-1139"/>
                    <w:spacing w:after="0" w:line="240" w:lineRule="auto"/>
                    <w:rPr>
                      <w:lang w:val="en-US"/>
                    </w:rPr>
                  </w:pPr>
                  <w:r w:rsidRPr="00795860">
                    <w:t>АДР</w:t>
                  </w:r>
                  <w:r w:rsidRPr="005F66DF">
                    <w:rPr>
                      <w:lang w:val="en-US"/>
                    </w:rPr>
                    <w:t xml:space="preserve"> Ozon Holdings PLC US69269L1044</w:t>
                  </w:r>
                </w:p>
              </w:tc>
              <w:tc>
                <w:tcPr>
                  <w:tcW w:w="1670" w:type="dxa"/>
                  <w:shd w:val="clear" w:color="auto" w:fill="auto"/>
                </w:tcPr>
                <w:p w14:paraId="04285D8B" w14:textId="4DA3A722" w:rsidR="005F66DF" w:rsidRPr="000D4986" w:rsidRDefault="005F66DF" w:rsidP="005F66DF">
                  <w:pPr>
                    <w:framePr w:hSpace="180" w:wrap="around" w:hAnchor="margin" w:xAlign="center" w:y="-1139"/>
                    <w:spacing w:after="0" w:line="240" w:lineRule="auto"/>
                  </w:pPr>
                  <w:r w:rsidRPr="00795860">
                    <w:t>US69269L1044</w:t>
                  </w:r>
                </w:p>
              </w:tc>
              <w:tc>
                <w:tcPr>
                  <w:tcW w:w="1129" w:type="dxa"/>
                  <w:shd w:val="clear" w:color="auto" w:fill="auto"/>
                </w:tcPr>
                <w:p w14:paraId="1B9940B7" w14:textId="7AD577E7" w:rsidR="005F66DF" w:rsidRPr="00EA1AA5" w:rsidRDefault="005F66DF" w:rsidP="005F66DF">
                  <w:pPr>
                    <w:framePr w:hSpace="180" w:wrap="around" w:hAnchor="margin" w:xAlign="center" w:y="-1139"/>
                    <w:spacing w:after="0" w:line="240" w:lineRule="auto"/>
                    <w:jc w:val="center"/>
                  </w:pPr>
                  <w:r w:rsidRPr="00795860">
                    <w:t>9,07</w:t>
                  </w:r>
                </w:p>
              </w:tc>
            </w:tr>
            <w:tr w:rsidR="005F66DF" w:rsidRPr="00B058C7" w14:paraId="7E4170BC" w14:textId="77777777" w:rsidTr="00501DC6">
              <w:trPr>
                <w:trHeight w:val="334"/>
              </w:trPr>
              <w:tc>
                <w:tcPr>
                  <w:tcW w:w="2527" w:type="dxa"/>
                  <w:shd w:val="clear" w:color="auto" w:fill="auto"/>
                </w:tcPr>
                <w:p w14:paraId="5FAC6F3B" w14:textId="5D676D1D" w:rsidR="005F66DF" w:rsidRPr="002952A4" w:rsidRDefault="005F66DF" w:rsidP="005F66DF">
                  <w:pPr>
                    <w:framePr w:hSpace="180" w:wrap="around" w:hAnchor="margin" w:xAlign="center" w:y="-1139"/>
                    <w:spacing w:after="0" w:line="240" w:lineRule="auto"/>
                  </w:pPr>
                  <w:r w:rsidRPr="00795860">
                    <w:t>YANDEX N.V.</w:t>
                  </w:r>
                </w:p>
              </w:tc>
              <w:tc>
                <w:tcPr>
                  <w:tcW w:w="1670" w:type="dxa"/>
                  <w:shd w:val="clear" w:color="auto" w:fill="auto"/>
                </w:tcPr>
                <w:p w14:paraId="753407DE" w14:textId="064DE731" w:rsidR="005F66DF" w:rsidRPr="002952A4" w:rsidRDefault="005F66DF" w:rsidP="005F66DF">
                  <w:pPr>
                    <w:framePr w:hSpace="180" w:wrap="around" w:hAnchor="margin" w:xAlign="center" w:y="-1139"/>
                    <w:spacing w:after="0" w:line="240" w:lineRule="auto"/>
                  </w:pPr>
                  <w:r w:rsidRPr="00795860">
                    <w:t>NL0009805522</w:t>
                  </w:r>
                </w:p>
              </w:tc>
              <w:tc>
                <w:tcPr>
                  <w:tcW w:w="1129" w:type="dxa"/>
                  <w:shd w:val="clear" w:color="auto" w:fill="auto"/>
                </w:tcPr>
                <w:p w14:paraId="681EBCE4" w14:textId="3B88AA06" w:rsidR="005F66DF" w:rsidRPr="002952A4" w:rsidRDefault="005F66DF" w:rsidP="005F66DF">
                  <w:pPr>
                    <w:framePr w:hSpace="180" w:wrap="around" w:hAnchor="margin" w:xAlign="center" w:y="-1139"/>
                    <w:spacing w:after="0" w:line="240" w:lineRule="auto"/>
                    <w:jc w:val="center"/>
                  </w:pPr>
                  <w:r w:rsidRPr="00795860">
                    <w:t>8,65</w:t>
                  </w:r>
                </w:p>
              </w:tc>
            </w:tr>
            <w:tr w:rsidR="005F66DF" w:rsidRPr="00B058C7" w14:paraId="24B23156" w14:textId="77777777" w:rsidTr="00501DC6">
              <w:trPr>
                <w:trHeight w:val="114"/>
              </w:trPr>
              <w:tc>
                <w:tcPr>
                  <w:tcW w:w="2527" w:type="dxa"/>
                  <w:shd w:val="clear" w:color="auto" w:fill="auto"/>
                </w:tcPr>
                <w:p w14:paraId="5F70DD03" w14:textId="743641A8" w:rsidR="005F66DF" w:rsidRPr="005F66DF" w:rsidRDefault="005F66DF" w:rsidP="005F66DF">
                  <w:pPr>
                    <w:framePr w:hSpace="180" w:wrap="around" w:hAnchor="margin" w:xAlign="center" w:y="-1139"/>
                    <w:spacing w:after="0" w:line="240" w:lineRule="auto"/>
                  </w:pPr>
                  <w:r w:rsidRPr="00795860">
                    <w:t>Сбербанк, ао, гос.рег.№10301481B</w:t>
                  </w:r>
                </w:p>
              </w:tc>
              <w:tc>
                <w:tcPr>
                  <w:tcW w:w="1670" w:type="dxa"/>
                  <w:shd w:val="clear" w:color="auto" w:fill="auto"/>
                </w:tcPr>
                <w:p w14:paraId="07DBB3AE" w14:textId="6D357D2E" w:rsidR="005F66DF" w:rsidRPr="002952A4" w:rsidRDefault="005F66DF" w:rsidP="005F66DF">
                  <w:pPr>
                    <w:framePr w:hSpace="180" w:wrap="around" w:hAnchor="margin" w:xAlign="center" w:y="-1139"/>
                    <w:spacing w:after="0" w:line="240" w:lineRule="auto"/>
                  </w:pPr>
                  <w:r w:rsidRPr="00795860">
                    <w:t>RU0009029540</w:t>
                  </w:r>
                </w:p>
              </w:tc>
              <w:tc>
                <w:tcPr>
                  <w:tcW w:w="1129" w:type="dxa"/>
                  <w:shd w:val="clear" w:color="auto" w:fill="auto"/>
                </w:tcPr>
                <w:p w14:paraId="1288C9CB" w14:textId="639B4669" w:rsidR="005F66DF" w:rsidRPr="002952A4" w:rsidRDefault="005F66DF" w:rsidP="005F66DF">
                  <w:pPr>
                    <w:framePr w:hSpace="180" w:wrap="around" w:hAnchor="margin" w:xAlign="center" w:y="-1139"/>
                    <w:spacing w:after="0" w:line="240" w:lineRule="auto"/>
                    <w:jc w:val="center"/>
                  </w:pPr>
                  <w:r w:rsidRPr="00795860">
                    <w:t>8,51</w:t>
                  </w:r>
                </w:p>
              </w:tc>
            </w:tr>
            <w:tr w:rsidR="005F66DF" w:rsidRPr="00B058C7" w14:paraId="45EA09CF" w14:textId="77777777" w:rsidTr="00501DC6">
              <w:trPr>
                <w:trHeight w:val="114"/>
              </w:trPr>
              <w:tc>
                <w:tcPr>
                  <w:tcW w:w="2527" w:type="dxa"/>
                  <w:shd w:val="clear" w:color="auto" w:fill="auto"/>
                </w:tcPr>
                <w:p w14:paraId="631B79BF" w14:textId="497D9057" w:rsidR="005F66DF" w:rsidRPr="00F21C67" w:rsidRDefault="005F66DF" w:rsidP="005F66DF">
                  <w:pPr>
                    <w:framePr w:hSpace="180" w:wrap="around" w:hAnchor="margin" w:xAlign="center" w:y="-1139"/>
                    <w:tabs>
                      <w:tab w:val="right" w:pos="2087"/>
                    </w:tabs>
                    <w:spacing w:after="0" w:line="240" w:lineRule="auto"/>
                  </w:pPr>
                  <w:r w:rsidRPr="00795860">
                    <w:t>Транснефть, ап</w:t>
                  </w:r>
                </w:p>
              </w:tc>
              <w:tc>
                <w:tcPr>
                  <w:tcW w:w="1670" w:type="dxa"/>
                  <w:shd w:val="clear" w:color="auto" w:fill="auto"/>
                </w:tcPr>
                <w:p w14:paraId="301A757F" w14:textId="23903D68" w:rsidR="005F66DF" w:rsidRPr="002952A4" w:rsidRDefault="005F66DF" w:rsidP="005F66DF">
                  <w:pPr>
                    <w:framePr w:hSpace="180" w:wrap="around" w:hAnchor="margin" w:xAlign="center" w:y="-1139"/>
                    <w:spacing w:after="0" w:line="240" w:lineRule="auto"/>
                  </w:pPr>
                  <w:r w:rsidRPr="00795860">
                    <w:t>RU0009091573</w:t>
                  </w:r>
                </w:p>
              </w:tc>
              <w:tc>
                <w:tcPr>
                  <w:tcW w:w="1129" w:type="dxa"/>
                  <w:shd w:val="clear" w:color="auto" w:fill="auto"/>
                </w:tcPr>
                <w:p w14:paraId="021A4C34" w14:textId="143F96DB" w:rsidR="005F66DF" w:rsidRPr="002952A4" w:rsidRDefault="005F66DF" w:rsidP="005F66DF">
                  <w:pPr>
                    <w:framePr w:hSpace="180" w:wrap="around" w:hAnchor="margin" w:xAlign="center" w:y="-1139"/>
                    <w:spacing w:after="0" w:line="240" w:lineRule="auto"/>
                    <w:jc w:val="center"/>
                  </w:pPr>
                  <w:r w:rsidRPr="00795860">
                    <w:t>7,01</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20060D5D"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A32840">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5CFF21DF"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A32840">
              <w:rPr>
                <w:noProof/>
              </w:rPr>
              <w:drawing>
                <wp:inline distT="0" distB="0" distL="0" distR="0" wp14:anchorId="42C35C3A" wp14:editId="36318819">
                  <wp:extent cx="2566886" cy="2340000"/>
                  <wp:effectExtent l="0" t="0" r="508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1CBBC461" w:rsidR="000A53C9" w:rsidRPr="00636BD0" w:rsidRDefault="005605B8" w:rsidP="002C3D5F">
            <w:pPr>
              <w:pStyle w:val="ConsPlusNormal"/>
              <w:jc w:val="center"/>
            </w:pPr>
            <w:r>
              <w:t>И</w:t>
            </w:r>
            <w:r w:rsidR="00080BF3">
              <w:t>нфляции</w:t>
            </w:r>
            <w:r w:rsidR="0050667C">
              <w:t xml:space="preserve">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1E41D3" w14:paraId="3817651D"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1E41D3" w:rsidRDefault="001E41D3" w:rsidP="001E41D3"/>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1E41D3" w:rsidRDefault="001E41D3" w:rsidP="001E41D3">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0A482B32" w:rsidR="001E41D3" w:rsidRDefault="001E41D3" w:rsidP="001E41D3">
            <w:pPr>
              <w:pStyle w:val="ConsPlusNormal"/>
              <w:spacing w:after="60"/>
              <w:jc w:val="center"/>
            </w:pPr>
            <w:r w:rsidRPr="00D55064">
              <w:t>5,4%</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62B39805" w:rsidR="001E41D3" w:rsidRPr="000A53C9" w:rsidRDefault="001E41D3" w:rsidP="001E41D3">
            <w:pPr>
              <w:pStyle w:val="ConsPlusNormal"/>
              <w:spacing w:after="60"/>
              <w:jc w:val="center"/>
              <w:rPr>
                <w:highlight w:val="yellow"/>
              </w:rPr>
            </w:pPr>
            <w:r w:rsidRPr="00D55064">
              <w:t>4,8%</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1E41D3" w:rsidRDefault="001E41D3" w:rsidP="001E41D3">
            <w:pPr>
              <w:spacing w:after="60"/>
              <w:jc w:val="center"/>
            </w:pPr>
          </w:p>
        </w:tc>
      </w:tr>
      <w:tr w:rsidR="001E41D3" w14:paraId="793AD32B"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1E41D3" w:rsidRDefault="001E41D3" w:rsidP="001E41D3"/>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1E41D3" w:rsidRDefault="001E41D3" w:rsidP="001E41D3">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761D3CA0" w:rsidR="001E41D3" w:rsidRDefault="001E41D3" w:rsidP="001E41D3">
            <w:pPr>
              <w:pStyle w:val="ConsPlusNormal"/>
              <w:spacing w:after="60"/>
              <w:jc w:val="center"/>
            </w:pPr>
            <w:r w:rsidRPr="00D55064">
              <w:t>15,9%</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0A3D9DC4" w:rsidR="001E41D3" w:rsidRPr="000A53C9" w:rsidRDefault="001E41D3" w:rsidP="001E41D3">
            <w:pPr>
              <w:pStyle w:val="ConsPlusNormal"/>
              <w:spacing w:after="60"/>
              <w:jc w:val="center"/>
              <w:rPr>
                <w:highlight w:val="yellow"/>
              </w:rPr>
            </w:pPr>
            <w:r w:rsidRPr="00D55064">
              <w:t>13,6%</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1E41D3" w:rsidRDefault="001E41D3" w:rsidP="001E41D3">
            <w:pPr>
              <w:spacing w:after="60"/>
              <w:jc w:val="center"/>
            </w:pPr>
          </w:p>
        </w:tc>
      </w:tr>
      <w:tr w:rsidR="001E41D3" w14:paraId="08529EC6"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1E41D3" w:rsidRDefault="001E41D3" w:rsidP="001E41D3"/>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1E41D3" w:rsidRDefault="001E41D3" w:rsidP="001E41D3">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64B1F95E" w:rsidR="001E41D3" w:rsidRDefault="001E41D3" w:rsidP="001E41D3">
            <w:pPr>
              <w:pStyle w:val="ConsPlusNormal"/>
              <w:spacing w:after="60"/>
              <w:jc w:val="center"/>
            </w:pPr>
            <w:r w:rsidRPr="00D55064">
              <w:t>20,7%</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3498CF70" w:rsidR="001E41D3" w:rsidRPr="000A53C9" w:rsidRDefault="001E41D3" w:rsidP="001E41D3">
            <w:pPr>
              <w:pStyle w:val="ConsPlusNormal"/>
              <w:spacing w:after="60"/>
              <w:jc w:val="center"/>
              <w:rPr>
                <w:highlight w:val="yellow"/>
              </w:rPr>
            </w:pPr>
            <w:r w:rsidRPr="00D55064">
              <w:t>15,6%</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1E41D3" w:rsidRDefault="001E41D3" w:rsidP="001E41D3">
            <w:pPr>
              <w:spacing w:after="60"/>
              <w:jc w:val="center"/>
            </w:pPr>
          </w:p>
        </w:tc>
      </w:tr>
      <w:tr w:rsidR="001E41D3" w14:paraId="46143B1F"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1E41D3" w:rsidRDefault="001E41D3" w:rsidP="001E41D3"/>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1E41D3" w:rsidRDefault="001E41D3" w:rsidP="001E41D3">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670F411D" w:rsidR="001E41D3" w:rsidRDefault="001E41D3" w:rsidP="001E41D3">
            <w:pPr>
              <w:pStyle w:val="ConsPlusNormal"/>
              <w:spacing w:after="60"/>
              <w:jc w:val="center"/>
            </w:pPr>
            <w:r w:rsidRPr="00D55064">
              <w:t>51,5%</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2B52E0D3" w:rsidR="001E41D3" w:rsidRPr="000A53C9" w:rsidRDefault="001E41D3" w:rsidP="001E41D3">
            <w:pPr>
              <w:pStyle w:val="ConsPlusNormal"/>
              <w:spacing w:after="60"/>
              <w:jc w:val="center"/>
              <w:rPr>
                <w:highlight w:val="yellow"/>
              </w:rPr>
            </w:pPr>
            <w:r w:rsidRPr="00D55064">
              <w:t>43,8%</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1E41D3" w:rsidRDefault="001E41D3" w:rsidP="001E41D3">
            <w:pPr>
              <w:spacing w:after="60"/>
              <w:jc w:val="center"/>
            </w:pPr>
          </w:p>
        </w:tc>
      </w:tr>
      <w:tr w:rsidR="001E41D3" w14:paraId="333F3457"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1E41D3" w:rsidRDefault="001E41D3" w:rsidP="001E41D3"/>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1E41D3" w:rsidRDefault="001E41D3" w:rsidP="001E41D3">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64199304" w:rsidR="001E41D3" w:rsidRDefault="001E41D3" w:rsidP="001E41D3">
            <w:pPr>
              <w:pStyle w:val="ConsPlusNormal"/>
              <w:spacing w:after="60"/>
              <w:jc w:val="center"/>
            </w:pPr>
            <w:r w:rsidRPr="00D55064">
              <w:t>44,1%</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19990804" w:rsidR="001E41D3" w:rsidRPr="000A53C9" w:rsidRDefault="001E41D3" w:rsidP="001E41D3">
            <w:pPr>
              <w:pStyle w:val="ConsPlusNormal"/>
              <w:spacing w:after="60"/>
              <w:jc w:val="center"/>
              <w:rPr>
                <w:highlight w:val="yellow"/>
              </w:rPr>
            </w:pPr>
            <w:r w:rsidRPr="00D55064">
              <w:t>13,7%</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1E41D3" w:rsidRDefault="001E41D3" w:rsidP="001E41D3">
            <w:pPr>
              <w:spacing w:after="60"/>
              <w:jc w:val="center"/>
            </w:pPr>
          </w:p>
        </w:tc>
      </w:tr>
      <w:tr w:rsidR="001E41D3" w14:paraId="576664AA" w14:textId="77777777" w:rsidTr="00080BF3">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1E41D3" w:rsidRDefault="001E41D3" w:rsidP="001E41D3"/>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1E41D3" w:rsidRDefault="001E41D3" w:rsidP="001E41D3">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7883F047" w:rsidR="001E41D3" w:rsidRDefault="001E41D3" w:rsidP="001E41D3">
            <w:pPr>
              <w:pStyle w:val="ConsPlusNormal"/>
              <w:spacing w:after="60"/>
              <w:jc w:val="center"/>
            </w:pPr>
            <w:r w:rsidRPr="00D55064">
              <w:t>89,9%</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0E271F5A" w:rsidR="001E41D3" w:rsidRPr="000A53C9" w:rsidRDefault="001E41D3" w:rsidP="001E41D3">
            <w:pPr>
              <w:pStyle w:val="ConsPlusNormal"/>
              <w:spacing w:after="60"/>
              <w:jc w:val="center"/>
              <w:rPr>
                <w:highlight w:val="yellow"/>
              </w:rPr>
            </w:pPr>
            <w:r w:rsidRPr="00D55064">
              <w:t>48,9%</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1E41D3" w:rsidRDefault="001E41D3" w:rsidP="001E41D3">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28271221" w:rsidR="00CC5DF1" w:rsidRPr="004605F0" w:rsidRDefault="00067294" w:rsidP="00D21890">
            <w:pPr>
              <w:pStyle w:val="ConsPlusNormal"/>
              <w:jc w:val="both"/>
              <w:rPr>
                <w:color w:val="000000"/>
              </w:rPr>
            </w:pPr>
            <w:r>
              <w:rPr>
                <w:color w:val="000000"/>
              </w:rPr>
              <w:t>460 964,89</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329F6773"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65477E">
              <w:t>560 061 241,5</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78342CC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7F27D6E9" w:rsidR="00BD0DC3" w:rsidRPr="00032105" w:rsidRDefault="005C235E" w:rsidP="006C19E0">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54447984" w14:textId="45FC859C" w:rsidR="00A25CC8" w:rsidRDefault="0050667C" w:rsidP="00A25CC8">
      <w:pPr>
        <w:pStyle w:val="ConsPlusNormal"/>
        <w:jc w:val="both"/>
      </w:pPr>
      <w:bookmarkStart w:id="2" w:name="P1224"/>
      <w:bookmarkEnd w:id="2"/>
      <w:r>
        <w:t>*</w:t>
      </w:r>
      <w:r w:rsidRPr="0050667C">
        <w:t xml:space="preserve">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3140E"/>
    <w:rsid w:val="00032105"/>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41D3"/>
    <w:rsid w:val="001E495B"/>
    <w:rsid w:val="00201894"/>
    <w:rsid w:val="00204380"/>
    <w:rsid w:val="00212702"/>
    <w:rsid w:val="00226362"/>
    <w:rsid w:val="00233C48"/>
    <w:rsid w:val="00245AAB"/>
    <w:rsid w:val="00246801"/>
    <w:rsid w:val="00246F2C"/>
    <w:rsid w:val="0027074D"/>
    <w:rsid w:val="00270B4B"/>
    <w:rsid w:val="0027182E"/>
    <w:rsid w:val="00283F81"/>
    <w:rsid w:val="002909B6"/>
    <w:rsid w:val="002952A4"/>
    <w:rsid w:val="002B733A"/>
    <w:rsid w:val="002C3D5F"/>
    <w:rsid w:val="002D27E3"/>
    <w:rsid w:val="002D2CD5"/>
    <w:rsid w:val="002E4E41"/>
    <w:rsid w:val="003013AA"/>
    <w:rsid w:val="00302BE5"/>
    <w:rsid w:val="00315A35"/>
    <w:rsid w:val="00322AEA"/>
    <w:rsid w:val="0032460A"/>
    <w:rsid w:val="00331FE3"/>
    <w:rsid w:val="00350398"/>
    <w:rsid w:val="0035115B"/>
    <w:rsid w:val="00351828"/>
    <w:rsid w:val="00363908"/>
    <w:rsid w:val="00367A49"/>
    <w:rsid w:val="00375CD1"/>
    <w:rsid w:val="0038061A"/>
    <w:rsid w:val="00382C18"/>
    <w:rsid w:val="00383813"/>
    <w:rsid w:val="00384BC3"/>
    <w:rsid w:val="00384CDD"/>
    <w:rsid w:val="00390BF5"/>
    <w:rsid w:val="003948E7"/>
    <w:rsid w:val="003B564D"/>
    <w:rsid w:val="003C6963"/>
    <w:rsid w:val="003D7E7B"/>
    <w:rsid w:val="003E02AD"/>
    <w:rsid w:val="003E1FDB"/>
    <w:rsid w:val="00405760"/>
    <w:rsid w:val="0041787B"/>
    <w:rsid w:val="00424723"/>
    <w:rsid w:val="0043094C"/>
    <w:rsid w:val="00434196"/>
    <w:rsid w:val="004605F0"/>
    <w:rsid w:val="00464F77"/>
    <w:rsid w:val="004702B9"/>
    <w:rsid w:val="00473737"/>
    <w:rsid w:val="004879BF"/>
    <w:rsid w:val="00496BC5"/>
    <w:rsid w:val="004A0181"/>
    <w:rsid w:val="004A0AA2"/>
    <w:rsid w:val="004A230A"/>
    <w:rsid w:val="004B3677"/>
    <w:rsid w:val="004C07E0"/>
    <w:rsid w:val="004C3EB1"/>
    <w:rsid w:val="004C4035"/>
    <w:rsid w:val="004C7320"/>
    <w:rsid w:val="004D3818"/>
    <w:rsid w:val="004E5823"/>
    <w:rsid w:val="00501DC6"/>
    <w:rsid w:val="0050667C"/>
    <w:rsid w:val="00524897"/>
    <w:rsid w:val="00525A81"/>
    <w:rsid w:val="0052711E"/>
    <w:rsid w:val="005355D5"/>
    <w:rsid w:val="0054064D"/>
    <w:rsid w:val="00556E78"/>
    <w:rsid w:val="005605B8"/>
    <w:rsid w:val="00560664"/>
    <w:rsid w:val="005802E0"/>
    <w:rsid w:val="00583CA8"/>
    <w:rsid w:val="0059616D"/>
    <w:rsid w:val="0059796B"/>
    <w:rsid w:val="005C2100"/>
    <w:rsid w:val="005C235E"/>
    <w:rsid w:val="005C77B1"/>
    <w:rsid w:val="005E6688"/>
    <w:rsid w:val="005F66DF"/>
    <w:rsid w:val="005F7F02"/>
    <w:rsid w:val="00626B6B"/>
    <w:rsid w:val="00635C71"/>
    <w:rsid w:val="00636BD0"/>
    <w:rsid w:val="0064779C"/>
    <w:rsid w:val="0065477E"/>
    <w:rsid w:val="006768E3"/>
    <w:rsid w:val="0068155E"/>
    <w:rsid w:val="0068326D"/>
    <w:rsid w:val="006A0E6F"/>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76AD4"/>
    <w:rsid w:val="0077738F"/>
    <w:rsid w:val="007B4202"/>
    <w:rsid w:val="007B6B0F"/>
    <w:rsid w:val="007C08FD"/>
    <w:rsid w:val="007C1B15"/>
    <w:rsid w:val="007C3D19"/>
    <w:rsid w:val="007E08CB"/>
    <w:rsid w:val="007E45AA"/>
    <w:rsid w:val="00801BC2"/>
    <w:rsid w:val="00802135"/>
    <w:rsid w:val="00811426"/>
    <w:rsid w:val="00811CB7"/>
    <w:rsid w:val="00831DDF"/>
    <w:rsid w:val="00835F0E"/>
    <w:rsid w:val="00866FF6"/>
    <w:rsid w:val="0089122A"/>
    <w:rsid w:val="00891675"/>
    <w:rsid w:val="0089762C"/>
    <w:rsid w:val="008A36D2"/>
    <w:rsid w:val="008B7425"/>
    <w:rsid w:val="008C2E24"/>
    <w:rsid w:val="008C56C9"/>
    <w:rsid w:val="009129A2"/>
    <w:rsid w:val="009143E9"/>
    <w:rsid w:val="00917C87"/>
    <w:rsid w:val="0094505B"/>
    <w:rsid w:val="009461D9"/>
    <w:rsid w:val="0095699C"/>
    <w:rsid w:val="00957C94"/>
    <w:rsid w:val="0097149F"/>
    <w:rsid w:val="0097444E"/>
    <w:rsid w:val="009758B0"/>
    <w:rsid w:val="009774D9"/>
    <w:rsid w:val="00982CDF"/>
    <w:rsid w:val="00987145"/>
    <w:rsid w:val="00995190"/>
    <w:rsid w:val="00995AEB"/>
    <w:rsid w:val="009B78A2"/>
    <w:rsid w:val="00A06100"/>
    <w:rsid w:val="00A071F6"/>
    <w:rsid w:val="00A24787"/>
    <w:rsid w:val="00A25CC8"/>
    <w:rsid w:val="00A325DC"/>
    <w:rsid w:val="00A32840"/>
    <w:rsid w:val="00A33726"/>
    <w:rsid w:val="00A474BE"/>
    <w:rsid w:val="00A53851"/>
    <w:rsid w:val="00A554B8"/>
    <w:rsid w:val="00A637A2"/>
    <w:rsid w:val="00A63997"/>
    <w:rsid w:val="00A73A0A"/>
    <w:rsid w:val="00A74CCB"/>
    <w:rsid w:val="00A80C12"/>
    <w:rsid w:val="00A83271"/>
    <w:rsid w:val="00A84A19"/>
    <w:rsid w:val="00A86760"/>
    <w:rsid w:val="00A92CC2"/>
    <w:rsid w:val="00AA1D11"/>
    <w:rsid w:val="00AC1A1E"/>
    <w:rsid w:val="00AE3F59"/>
    <w:rsid w:val="00AE685E"/>
    <w:rsid w:val="00AF2DA7"/>
    <w:rsid w:val="00AF388B"/>
    <w:rsid w:val="00B058C7"/>
    <w:rsid w:val="00B11629"/>
    <w:rsid w:val="00B249AC"/>
    <w:rsid w:val="00B3749E"/>
    <w:rsid w:val="00B41BD9"/>
    <w:rsid w:val="00B7076C"/>
    <w:rsid w:val="00B76FF1"/>
    <w:rsid w:val="00B821C9"/>
    <w:rsid w:val="00B82E82"/>
    <w:rsid w:val="00BA4CC8"/>
    <w:rsid w:val="00BB1C11"/>
    <w:rsid w:val="00BB33AD"/>
    <w:rsid w:val="00BD0DC3"/>
    <w:rsid w:val="00C0047D"/>
    <w:rsid w:val="00C006F5"/>
    <w:rsid w:val="00C04C8F"/>
    <w:rsid w:val="00C20F33"/>
    <w:rsid w:val="00C2760E"/>
    <w:rsid w:val="00C37D0A"/>
    <w:rsid w:val="00C40C2C"/>
    <w:rsid w:val="00C52982"/>
    <w:rsid w:val="00C67E8E"/>
    <w:rsid w:val="00C736DE"/>
    <w:rsid w:val="00C8667E"/>
    <w:rsid w:val="00C866AB"/>
    <w:rsid w:val="00C9514B"/>
    <w:rsid w:val="00C9790A"/>
    <w:rsid w:val="00CB7B17"/>
    <w:rsid w:val="00CC5DF1"/>
    <w:rsid w:val="00CD3D17"/>
    <w:rsid w:val="00CF1684"/>
    <w:rsid w:val="00D00CFF"/>
    <w:rsid w:val="00D035F4"/>
    <w:rsid w:val="00D06064"/>
    <w:rsid w:val="00D11C3F"/>
    <w:rsid w:val="00D21890"/>
    <w:rsid w:val="00D32536"/>
    <w:rsid w:val="00D33C4E"/>
    <w:rsid w:val="00D61CDB"/>
    <w:rsid w:val="00D9265A"/>
    <w:rsid w:val="00DA6772"/>
    <w:rsid w:val="00DB0480"/>
    <w:rsid w:val="00DB54F1"/>
    <w:rsid w:val="00DC5468"/>
    <w:rsid w:val="00DD4420"/>
    <w:rsid w:val="00DE4419"/>
    <w:rsid w:val="00DF2ACD"/>
    <w:rsid w:val="00E038E3"/>
    <w:rsid w:val="00E0495F"/>
    <w:rsid w:val="00E24361"/>
    <w:rsid w:val="00E45113"/>
    <w:rsid w:val="00E56985"/>
    <w:rsid w:val="00E70FFD"/>
    <w:rsid w:val="00E75BE8"/>
    <w:rsid w:val="00E76055"/>
    <w:rsid w:val="00E76DE9"/>
    <w:rsid w:val="00EA73DB"/>
    <w:rsid w:val="00F01886"/>
    <w:rsid w:val="00F07644"/>
    <w:rsid w:val="00F21C67"/>
    <w:rsid w:val="00F3149F"/>
    <w:rsid w:val="00F67313"/>
    <w:rsid w:val="00F724BB"/>
    <w:rsid w:val="00F8642D"/>
    <w:rsid w:val="00F87217"/>
    <w:rsid w:val="00F92BC4"/>
    <w:rsid w:val="00F956D2"/>
    <w:rsid w:val="00FB581C"/>
    <w:rsid w:val="00FC6566"/>
    <w:rsid w:val="00FC727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3.12.31\&#1050;&#1048;&#1044;%202023.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ДОХОДНОСТЬ!$O$375:$O$379</c:f>
              <c:numCache>
                <c:formatCode>General</c:formatCode>
                <c:ptCount val="5"/>
                <c:pt idx="0">
                  <c:v>2018</c:v>
                </c:pt>
                <c:pt idx="1">
                  <c:v>2019</c:v>
                </c:pt>
                <c:pt idx="2">
                  <c:v>2020</c:v>
                </c:pt>
                <c:pt idx="3">
                  <c:v>2021</c:v>
                </c:pt>
                <c:pt idx="4">
                  <c:v>2022</c:v>
                </c:pt>
              </c:numCache>
            </c:numRef>
          </c:cat>
          <c:val>
            <c:numRef>
              <c:f>ДОХОДНОСТЬ!$P$375:$P$379</c:f>
              <c:numCache>
                <c:formatCode>0.0%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6CF3-4EA4-B0A1-9702EB54B8E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26474-8ACE-4D67-AE73-9CD4B026E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967</Words>
  <Characters>5518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104</cp:revision>
  <dcterms:created xsi:type="dcterms:W3CDTF">2023-01-26T09:33:00Z</dcterms:created>
  <dcterms:modified xsi:type="dcterms:W3CDTF">2024-04-02T15:28:00Z</dcterms:modified>
</cp:coreProperties>
</file>